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EA1" w:rsidRDefault="00DA2EA1" w:rsidP="00DA2EA1">
      <w:pPr>
        <w:pStyle w:val="a8"/>
        <w:rPr>
          <w:spacing w:val="0"/>
        </w:rPr>
      </w:pPr>
      <w:bookmarkStart w:id="0" w:name="_GoBack"/>
      <w:bookmarkEnd w:id="0"/>
      <w:r>
        <w:rPr>
          <w:rFonts w:ascii="ＭＳ 明朝" w:hAnsi="ＭＳ 明朝" w:hint="eastAsia"/>
        </w:rPr>
        <w:t>様式第８(第３条関係)</w:t>
      </w:r>
    </w:p>
    <w:p w:rsidR="00DA2EA1" w:rsidRDefault="00DA2EA1" w:rsidP="00DA2EA1">
      <w:pPr>
        <w:pStyle w:val="a8"/>
        <w:spacing w:line="100" w:lineRule="exact"/>
        <w:rPr>
          <w:spacing w:val="0"/>
        </w:rPr>
      </w:pPr>
    </w:p>
    <w:p w:rsidR="00DA2EA1" w:rsidRDefault="00DA2EA1" w:rsidP="00DA2EA1">
      <w:pPr>
        <w:pStyle w:val="a8"/>
        <w:rPr>
          <w:spacing w:val="0"/>
        </w:rPr>
      </w:pPr>
    </w:p>
    <w:p w:rsidR="00DA2EA1" w:rsidRPr="00CA5435" w:rsidRDefault="00DA2EA1" w:rsidP="00DA2EA1">
      <w:pPr>
        <w:pStyle w:val="a8"/>
        <w:jc w:val="center"/>
        <w:rPr>
          <w:spacing w:val="0"/>
          <w:sz w:val="18"/>
        </w:rPr>
      </w:pPr>
      <w:r>
        <w:rPr>
          <w:rFonts w:ascii="ＭＳ 明朝" w:hAnsi="ＭＳ 明朝" w:hint="eastAsia"/>
          <w:spacing w:val="5"/>
          <w:sz w:val="24"/>
          <w:szCs w:val="28"/>
        </w:rPr>
        <w:t>設 備 設 置 （ 変 更 ） 報 告 書</w:t>
      </w:r>
    </w:p>
    <w:p w:rsidR="00DA2EA1" w:rsidRPr="00C72F44" w:rsidRDefault="00DA2EA1" w:rsidP="00DA2EA1">
      <w:pPr>
        <w:pStyle w:val="a8"/>
        <w:rPr>
          <w:spacing w:val="0"/>
        </w:rPr>
      </w:pPr>
    </w:p>
    <w:p w:rsidR="00DA2EA1" w:rsidRDefault="00DA2EA1" w:rsidP="00DA2EA1">
      <w:pPr>
        <w:pStyle w:val="a8"/>
        <w:ind w:firstLineChars="100" w:firstLine="204"/>
        <w:jc w:val="right"/>
        <w:rPr>
          <w:spacing w:val="0"/>
        </w:rPr>
      </w:pPr>
      <w:r>
        <w:rPr>
          <w:rFonts w:ascii="ＭＳ 明朝" w:hAnsi="ＭＳ 明朝" w:hint="eastAsia"/>
          <w:spacing w:val="2"/>
        </w:rPr>
        <w:t xml:space="preserve">                                              </w:t>
      </w:r>
      <w:r>
        <w:rPr>
          <w:rFonts w:ascii="ＭＳ 明朝" w:hAnsi="ＭＳ 明朝" w:hint="eastAsia"/>
        </w:rPr>
        <w:t xml:space="preserve">　　　　　　　　　　　　　　　 年  　月　  日</w:t>
      </w:r>
    </w:p>
    <w:p w:rsidR="00DA2EA1" w:rsidRDefault="00DA2EA1" w:rsidP="00DA2EA1">
      <w:pPr>
        <w:pStyle w:val="a8"/>
        <w:rPr>
          <w:spacing w:val="0"/>
        </w:rPr>
      </w:pPr>
    </w:p>
    <w:p w:rsidR="00DA2EA1" w:rsidRDefault="008A2697" w:rsidP="008A2697">
      <w:pPr>
        <w:pStyle w:val="a8"/>
        <w:rPr>
          <w:spacing w:val="0"/>
        </w:rPr>
      </w:pPr>
      <w:r>
        <w:rPr>
          <w:rFonts w:ascii="ＭＳ 明朝" w:hAnsi="ＭＳ 明朝" w:hint="eastAsia"/>
          <w:sz w:val="22"/>
          <w:szCs w:val="22"/>
        </w:rPr>
        <w:t xml:space="preserve">　中国四国産業保安監督部長　</w:t>
      </w:r>
      <w:r w:rsidR="00DA2EA1">
        <w:rPr>
          <w:rFonts w:ascii="ＭＳ 明朝" w:hAnsi="ＭＳ 明朝" w:hint="eastAsia"/>
          <w:sz w:val="22"/>
          <w:szCs w:val="22"/>
        </w:rPr>
        <w:t>殿</w:t>
      </w:r>
    </w:p>
    <w:p w:rsidR="00DA2EA1" w:rsidRDefault="00DA2EA1" w:rsidP="00DA2EA1">
      <w:pPr>
        <w:pStyle w:val="a8"/>
        <w:rPr>
          <w:spacing w:val="0"/>
        </w:rPr>
      </w:pPr>
    </w:p>
    <w:p w:rsidR="00DA2EA1" w:rsidRDefault="00DA2EA1" w:rsidP="00DA2EA1">
      <w:pPr>
        <w:pStyle w:val="a8"/>
        <w:spacing w:line="231" w:lineRule="exact"/>
        <w:jc w:val="right"/>
        <w:rPr>
          <w:rFonts w:ascii="ＭＳ 明朝" w:hAnsi="ＭＳ 明朝"/>
          <w:spacing w:val="2"/>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　　所</w:t>
      </w:r>
      <w:r>
        <w:rPr>
          <w:rFonts w:ascii="ＭＳ 明朝" w:hAnsi="ＭＳ 明朝" w:hint="eastAsia"/>
          <w:spacing w:val="2"/>
        </w:rPr>
        <w:t xml:space="preserve">  </w:t>
      </w:r>
      <w:r>
        <w:rPr>
          <w:rFonts w:ascii="ＭＳ 明朝" w:hAnsi="ＭＳ 明朝" w:hint="eastAsia"/>
        </w:rPr>
        <w:t xml:space="preserve">                               </w:t>
      </w:r>
    </w:p>
    <w:p w:rsidR="00DA2EA1" w:rsidRDefault="00DA2EA1" w:rsidP="00DA2EA1">
      <w:pPr>
        <w:pStyle w:val="a8"/>
        <w:spacing w:line="231" w:lineRule="exact"/>
        <w:ind w:firstLineChars="1850" w:firstLine="3848"/>
        <w:jc w:val="right"/>
        <w:rPr>
          <w:rFonts w:ascii="ＭＳ 明朝" w:hAnsi="ＭＳ 明朝"/>
          <w:spacing w:val="2"/>
        </w:rPr>
      </w:pPr>
      <w:r>
        <w:rPr>
          <w:rFonts w:ascii="ＭＳ 明朝" w:hAnsi="ＭＳ 明朝" w:hint="eastAsia"/>
        </w:rPr>
        <w:t xml:space="preserve">氏　　名（名称及び代表者の氏名）　　　　　</w:t>
      </w:r>
    </w:p>
    <w:p w:rsidR="00DA2EA1" w:rsidRDefault="00DA2EA1" w:rsidP="00DA2EA1">
      <w:pPr>
        <w:pStyle w:val="a8"/>
        <w:rPr>
          <w:spacing w:val="0"/>
        </w:rPr>
      </w:pPr>
    </w:p>
    <w:p w:rsidR="00DA2EA1" w:rsidRPr="00CA5435" w:rsidRDefault="00DA2EA1" w:rsidP="00DA2EA1">
      <w:pPr>
        <w:pStyle w:val="a8"/>
        <w:jc w:val="left"/>
        <w:rPr>
          <w:spacing w:val="0"/>
        </w:rPr>
      </w:pPr>
      <w:r>
        <w:rPr>
          <w:rFonts w:ascii="ＭＳ 明朝" w:hAnsi="ＭＳ 明朝" w:hint="eastAsia"/>
          <w:spacing w:val="2"/>
        </w:rPr>
        <w:t xml:space="preserve">  </w:t>
      </w:r>
      <w:r>
        <w:rPr>
          <w:rFonts w:ascii="ＭＳ 明朝" w:hAnsi="ＭＳ 明朝" w:hint="eastAsia"/>
        </w:rPr>
        <w:t>次のとおり工作物を設置（変更）したのでガス事業法第１７１条第１項の規定により報告します。</w:t>
      </w:r>
    </w:p>
    <w:tbl>
      <w:tblPr>
        <w:tblStyle w:val="a7"/>
        <w:tblW w:w="0" w:type="auto"/>
        <w:tblLook w:val="04A0" w:firstRow="1" w:lastRow="0" w:firstColumn="1" w:lastColumn="0" w:noHBand="0" w:noVBand="1"/>
      </w:tblPr>
      <w:tblGrid>
        <w:gridCol w:w="582"/>
        <w:gridCol w:w="1885"/>
        <w:gridCol w:w="2464"/>
        <w:gridCol w:w="2553"/>
        <w:gridCol w:w="2252"/>
      </w:tblGrid>
      <w:tr w:rsidR="00DA2EA1" w:rsidTr="00746EBD">
        <w:tc>
          <w:tcPr>
            <w:tcW w:w="2660" w:type="dxa"/>
            <w:gridSpan w:val="2"/>
          </w:tcPr>
          <w:p w:rsidR="00DA2EA1" w:rsidRDefault="00DA2EA1" w:rsidP="00746EBD">
            <w:pPr>
              <w:jc w:val="center"/>
            </w:pPr>
            <w:r>
              <w:rPr>
                <w:rFonts w:hint="eastAsia"/>
              </w:rPr>
              <w:t>工　作　物</w:t>
            </w:r>
          </w:p>
        </w:tc>
        <w:tc>
          <w:tcPr>
            <w:tcW w:w="2693" w:type="dxa"/>
          </w:tcPr>
          <w:p w:rsidR="00DA2EA1" w:rsidRDefault="00DA2EA1" w:rsidP="00746EBD">
            <w:pPr>
              <w:jc w:val="center"/>
            </w:pPr>
            <w:r>
              <w:rPr>
                <w:rFonts w:hint="eastAsia"/>
              </w:rPr>
              <w:t>設</w:t>
            </w:r>
            <w:r>
              <w:rPr>
                <w:rFonts w:hint="eastAsia"/>
              </w:rPr>
              <w:t xml:space="preserve"> </w:t>
            </w:r>
            <w:r>
              <w:rPr>
                <w:rFonts w:hint="eastAsia"/>
              </w:rPr>
              <w:t>置（</w:t>
            </w:r>
            <w:r>
              <w:rPr>
                <w:rFonts w:hint="eastAsia"/>
              </w:rPr>
              <w:t xml:space="preserve"> </w:t>
            </w:r>
            <w:r>
              <w:rPr>
                <w:rFonts w:hint="eastAsia"/>
              </w:rPr>
              <w:t>変</w:t>
            </w:r>
            <w:r>
              <w:rPr>
                <w:rFonts w:hint="eastAsia"/>
              </w:rPr>
              <w:t xml:space="preserve"> </w:t>
            </w:r>
            <w:r>
              <w:rPr>
                <w:rFonts w:hint="eastAsia"/>
              </w:rPr>
              <w:t>更</w:t>
            </w:r>
            <w:r>
              <w:rPr>
                <w:rFonts w:hint="eastAsia"/>
              </w:rPr>
              <w:t xml:space="preserve"> </w:t>
            </w:r>
            <w:r>
              <w:rPr>
                <w:rFonts w:hint="eastAsia"/>
              </w:rPr>
              <w:t>前</w:t>
            </w:r>
            <w:r>
              <w:rPr>
                <w:rFonts w:hint="eastAsia"/>
              </w:rPr>
              <w:t xml:space="preserve"> </w:t>
            </w:r>
            <w:r>
              <w:rPr>
                <w:rFonts w:hint="eastAsia"/>
              </w:rPr>
              <w:t>）</w:t>
            </w:r>
          </w:p>
        </w:tc>
        <w:tc>
          <w:tcPr>
            <w:tcW w:w="2835" w:type="dxa"/>
          </w:tcPr>
          <w:p w:rsidR="00DA2EA1" w:rsidRDefault="00DA2EA1" w:rsidP="00746EBD">
            <w:pPr>
              <w:jc w:val="center"/>
            </w:pPr>
            <w:r>
              <w:rPr>
                <w:rFonts w:hint="eastAsia"/>
              </w:rPr>
              <w:t>変　更　後</w:t>
            </w:r>
          </w:p>
        </w:tc>
        <w:tc>
          <w:tcPr>
            <w:tcW w:w="2494" w:type="dxa"/>
          </w:tcPr>
          <w:p w:rsidR="00DA2EA1" w:rsidRDefault="00DA2EA1" w:rsidP="00746EBD">
            <w:pPr>
              <w:jc w:val="center"/>
            </w:pPr>
            <w:r>
              <w:rPr>
                <w:rFonts w:hint="eastAsia"/>
              </w:rPr>
              <w:t>備　　　考</w:t>
            </w:r>
          </w:p>
        </w:tc>
      </w:tr>
      <w:tr w:rsidR="00DA2EA1" w:rsidTr="00746EBD">
        <w:trPr>
          <w:trHeight w:val="338"/>
        </w:trPr>
        <w:tc>
          <w:tcPr>
            <w:tcW w:w="582" w:type="dxa"/>
            <w:vMerge w:val="restart"/>
            <w:textDirection w:val="tbRlV"/>
            <w:vAlign w:val="center"/>
          </w:tcPr>
          <w:p w:rsidR="00DA2EA1" w:rsidRDefault="00DA2EA1" w:rsidP="00746EBD">
            <w:pPr>
              <w:ind w:left="113" w:right="113"/>
            </w:pPr>
            <w:r w:rsidRPr="004E595B">
              <w:rPr>
                <w:rFonts w:hint="eastAsia"/>
                <w:spacing w:val="4"/>
                <w:w w:val="75"/>
                <w:kern w:val="0"/>
                <w:fitText w:val="957" w:id="1411619840"/>
              </w:rPr>
              <w:t>ガス発生設</w:t>
            </w:r>
            <w:r w:rsidRPr="004E595B">
              <w:rPr>
                <w:rFonts w:hint="eastAsia"/>
                <w:spacing w:val="-9"/>
                <w:w w:val="75"/>
                <w:kern w:val="0"/>
                <w:fitText w:val="957" w:id="1411619840"/>
              </w:rPr>
              <w:t>備</w:t>
            </w:r>
          </w:p>
        </w:tc>
        <w:tc>
          <w:tcPr>
            <w:tcW w:w="2078" w:type="dxa"/>
            <w:vAlign w:val="center"/>
          </w:tcPr>
          <w:p w:rsidR="00DA2EA1" w:rsidRDefault="00DA2EA1" w:rsidP="00746EBD">
            <w:r>
              <w:rPr>
                <w:rFonts w:hint="eastAsia"/>
              </w:rPr>
              <w:t>設置の場所</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val="restart"/>
          </w:tcPr>
          <w:p w:rsidR="00DA2EA1" w:rsidRDefault="00DA2EA1" w:rsidP="00746EBD"/>
        </w:tc>
      </w:tr>
      <w:tr w:rsidR="00DA2EA1" w:rsidTr="00746EBD">
        <w:trPr>
          <w:trHeight w:val="346"/>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種類</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r w:rsidR="00DA2EA1" w:rsidTr="00746EBD">
        <w:trPr>
          <w:trHeight w:val="292"/>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能力別の数</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r w:rsidR="00DA2EA1" w:rsidTr="00746EBD">
        <w:trPr>
          <w:trHeight w:val="354"/>
        </w:trPr>
        <w:tc>
          <w:tcPr>
            <w:tcW w:w="582" w:type="dxa"/>
            <w:vMerge w:val="restart"/>
            <w:textDirection w:val="tbRlV"/>
            <w:vAlign w:val="center"/>
          </w:tcPr>
          <w:p w:rsidR="00DA2EA1" w:rsidRDefault="00DA2EA1" w:rsidP="00746EBD">
            <w:pPr>
              <w:ind w:left="113" w:right="113"/>
              <w:jc w:val="center"/>
            </w:pPr>
            <w:r w:rsidRPr="000A2BA5">
              <w:rPr>
                <w:rFonts w:hint="eastAsia"/>
                <w:w w:val="83"/>
                <w:kern w:val="0"/>
                <w:fitText w:val="1050" w:id="1411619841"/>
              </w:rPr>
              <w:t>ガスホルダ</w:t>
            </w:r>
            <w:r w:rsidRPr="000A2BA5">
              <w:rPr>
                <w:rFonts w:hint="eastAsia"/>
                <w:spacing w:val="3"/>
                <w:w w:val="83"/>
                <w:kern w:val="0"/>
                <w:fitText w:val="1050" w:id="1411619841"/>
              </w:rPr>
              <w:t>ー</w:t>
            </w:r>
          </w:p>
        </w:tc>
        <w:tc>
          <w:tcPr>
            <w:tcW w:w="2078" w:type="dxa"/>
            <w:vAlign w:val="center"/>
          </w:tcPr>
          <w:p w:rsidR="00DA2EA1" w:rsidRDefault="00DA2EA1" w:rsidP="00746EBD">
            <w:r>
              <w:rPr>
                <w:rFonts w:hint="eastAsia"/>
              </w:rPr>
              <w:t>設置の場所</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val="restart"/>
          </w:tcPr>
          <w:p w:rsidR="00DA2EA1" w:rsidRDefault="00DA2EA1" w:rsidP="00746EBD"/>
        </w:tc>
      </w:tr>
      <w:tr w:rsidR="00DA2EA1" w:rsidTr="00746EBD">
        <w:trPr>
          <w:trHeight w:val="274"/>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種類</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r w:rsidR="00DA2EA1" w:rsidTr="00746EBD">
        <w:trPr>
          <w:trHeight w:val="322"/>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能力別の数</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r w:rsidR="00DA2EA1" w:rsidTr="00746EBD">
        <w:trPr>
          <w:trHeight w:val="242"/>
        </w:trPr>
        <w:tc>
          <w:tcPr>
            <w:tcW w:w="582" w:type="dxa"/>
            <w:vMerge w:val="restart"/>
            <w:textDirection w:val="tbRlV"/>
            <w:vAlign w:val="center"/>
          </w:tcPr>
          <w:p w:rsidR="00DA2EA1" w:rsidRDefault="00DA2EA1" w:rsidP="00746EBD">
            <w:pPr>
              <w:ind w:left="113" w:right="113"/>
              <w:jc w:val="center"/>
            </w:pPr>
            <w:r w:rsidRPr="00DA2EA1">
              <w:rPr>
                <w:rFonts w:hint="eastAsia"/>
                <w:kern w:val="0"/>
                <w:fitText w:val="1050" w:id="1411619842"/>
              </w:rPr>
              <w:t>主要な導管</w:t>
            </w:r>
          </w:p>
        </w:tc>
        <w:tc>
          <w:tcPr>
            <w:tcW w:w="2078" w:type="dxa"/>
            <w:vAlign w:val="center"/>
          </w:tcPr>
          <w:p w:rsidR="00DA2EA1" w:rsidRDefault="00DA2EA1" w:rsidP="00746EBD">
            <w:r>
              <w:rPr>
                <w:rFonts w:hint="eastAsia"/>
              </w:rPr>
              <w:t>圧力</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val="restart"/>
          </w:tcPr>
          <w:p w:rsidR="00DA2EA1" w:rsidRDefault="00DA2EA1" w:rsidP="00746EBD"/>
        </w:tc>
      </w:tr>
      <w:tr w:rsidR="00DA2EA1" w:rsidTr="00746EBD">
        <w:trPr>
          <w:trHeight w:val="291"/>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材質</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r w:rsidR="00DA2EA1" w:rsidTr="00746EBD">
        <w:trPr>
          <w:trHeight w:val="338"/>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内径</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r w:rsidR="00DA2EA1" w:rsidTr="00746EBD">
        <w:trPr>
          <w:trHeight w:val="272"/>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延長</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bl>
    <w:p w:rsidR="00DA2EA1" w:rsidRDefault="00DA2EA1" w:rsidP="00DA2EA1">
      <w:r>
        <w:rPr>
          <w:rFonts w:hint="eastAsia"/>
        </w:rPr>
        <w:t xml:space="preserve">　備考　１　「設置の場所」の欄には、都道府県郡市町村字番地及び事業場名を記載すること。</w:t>
      </w:r>
    </w:p>
    <w:p w:rsidR="00DA2EA1" w:rsidRDefault="00DA2EA1" w:rsidP="00DA2EA1">
      <w:pPr>
        <w:ind w:left="1050" w:hangingChars="500" w:hanging="1050"/>
      </w:pPr>
      <w:r>
        <w:rPr>
          <w:rFonts w:hint="eastAsia"/>
        </w:rPr>
        <w:t xml:space="preserve">　　　　２　「種類」の欄には、型式（ガス発生設備の種類が石炭ガス発生設備の場合には型式及び室数）を付記すること。</w:t>
      </w:r>
    </w:p>
    <w:p w:rsidR="00DA2EA1" w:rsidRDefault="00DA2EA1" w:rsidP="00DA2EA1">
      <w:pPr>
        <w:ind w:left="1050" w:hangingChars="500" w:hanging="1050"/>
      </w:pPr>
      <w:r>
        <w:rPr>
          <w:rFonts w:hint="eastAsia"/>
        </w:rPr>
        <w:t xml:space="preserve">　　　　３　「能力別の数」の欄には、ガス発生設備の場合は原料処理能力及びガス発生能力、ガスホルダーの場合は圧力×容積ごとに基数を記載すること。</w:t>
      </w:r>
    </w:p>
    <w:p w:rsidR="00DA2EA1" w:rsidRDefault="00DA2EA1" w:rsidP="00DA2EA1">
      <w:pPr>
        <w:ind w:left="1050" w:hangingChars="500" w:hanging="1050"/>
      </w:pPr>
      <w:r>
        <w:rPr>
          <w:rFonts w:hint="eastAsia"/>
        </w:rPr>
        <w:t xml:space="preserve">　　　　４　「圧力」の欄は、</w:t>
      </w:r>
      <w:r>
        <w:rPr>
          <w:rFonts w:hint="eastAsia"/>
        </w:rPr>
        <w:t>0.3</w:t>
      </w:r>
      <w:r>
        <w:rPr>
          <w:rFonts w:hint="eastAsia"/>
        </w:rPr>
        <w:t>メガパスカル以上、</w:t>
      </w:r>
      <w:r>
        <w:rPr>
          <w:rFonts w:hint="eastAsia"/>
        </w:rPr>
        <w:t>0.3</w:t>
      </w:r>
      <w:r>
        <w:rPr>
          <w:rFonts w:hint="eastAsia"/>
        </w:rPr>
        <w:t>メガパスカル未満の中圧及び低圧のガスを通ずる導管の別に区別すること。</w:t>
      </w:r>
    </w:p>
    <w:p w:rsidR="00DA2EA1" w:rsidRDefault="00DA2EA1" w:rsidP="00DA2EA1">
      <w:pPr>
        <w:ind w:left="1050" w:hangingChars="500" w:hanging="1050"/>
      </w:pPr>
      <w:r>
        <w:rPr>
          <w:rFonts w:hint="eastAsia"/>
        </w:rPr>
        <w:t xml:space="preserve">　　　　５　「材質」の欄は、鋼管、球状黒鉛鋳鉄管、鋳鉄管、石綿セメント管、硬質塩化ビニル管、ポリエチレン管等の別に区分すること。</w:t>
      </w:r>
    </w:p>
    <w:p w:rsidR="00DA2EA1" w:rsidRDefault="00DA2EA1" w:rsidP="00DA2EA1">
      <w:pPr>
        <w:ind w:left="1050" w:hangingChars="500" w:hanging="1050"/>
      </w:pPr>
      <w:r>
        <w:rPr>
          <w:rFonts w:hint="eastAsia"/>
        </w:rPr>
        <w:t xml:space="preserve">　　　　６　「内径」の欄は、</w:t>
      </w:r>
      <w:r>
        <w:rPr>
          <w:rFonts w:hint="eastAsia"/>
        </w:rPr>
        <w:t>50</w:t>
      </w:r>
      <w:r>
        <w:rPr>
          <w:rFonts w:hint="eastAsia"/>
        </w:rPr>
        <w:t>ミリメートル未満、</w:t>
      </w:r>
      <w:r>
        <w:rPr>
          <w:rFonts w:hint="eastAsia"/>
        </w:rPr>
        <w:t>50</w:t>
      </w:r>
      <w:r>
        <w:rPr>
          <w:rFonts w:hint="eastAsia"/>
        </w:rPr>
        <w:t>ミリメートル以上</w:t>
      </w:r>
      <w:r>
        <w:rPr>
          <w:rFonts w:hint="eastAsia"/>
        </w:rPr>
        <w:t>100</w:t>
      </w:r>
      <w:r>
        <w:rPr>
          <w:rFonts w:hint="eastAsia"/>
        </w:rPr>
        <w:t>ミリメートル未満、</w:t>
      </w:r>
      <w:r>
        <w:rPr>
          <w:rFonts w:hint="eastAsia"/>
        </w:rPr>
        <w:t>100</w:t>
      </w:r>
      <w:r>
        <w:rPr>
          <w:rFonts w:hint="eastAsia"/>
        </w:rPr>
        <w:t>ミリメートル以上</w:t>
      </w:r>
      <w:r>
        <w:rPr>
          <w:rFonts w:hint="eastAsia"/>
        </w:rPr>
        <w:t>200</w:t>
      </w:r>
      <w:r>
        <w:rPr>
          <w:rFonts w:hint="eastAsia"/>
        </w:rPr>
        <w:t>ミリメートル未満、</w:t>
      </w:r>
      <w:r>
        <w:rPr>
          <w:rFonts w:hint="eastAsia"/>
        </w:rPr>
        <w:t>200</w:t>
      </w:r>
      <w:r>
        <w:rPr>
          <w:rFonts w:hint="eastAsia"/>
        </w:rPr>
        <w:t>ミリメート</w:t>
      </w:r>
      <w:r>
        <w:rPr>
          <w:rFonts w:hint="eastAsia"/>
        </w:rPr>
        <w:lastRenderedPageBreak/>
        <w:t>ル以上</w:t>
      </w:r>
      <w:r>
        <w:rPr>
          <w:rFonts w:hint="eastAsia"/>
        </w:rPr>
        <w:t>300</w:t>
      </w:r>
      <w:r>
        <w:rPr>
          <w:rFonts w:hint="eastAsia"/>
        </w:rPr>
        <w:t>ミリメートル未満、</w:t>
      </w:r>
      <w:r>
        <w:rPr>
          <w:rFonts w:hint="eastAsia"/>
        </w:rPr>
        <w:t>300</w:t>
      </w:r>
      <w:r>
        <w:rPr>
          <w:rFonts w:hint="eastAsia"/>
        </w:rPr>
        <w:t>ミリメートル以上</w:t>
      </w:r>
      <w:r>
        <w:rPr>
          <w:rFonts w:hint="eastAsia"/>
        </w:rPr>
        <w:t>400</w:t>
      </w:r>
      <w:r>
        <w:rPr>
          <w:rFonts w:hint="eastAsia"/>
        </w:rPr>
        <w:t>ミリメートル未満、</w:t>
      </w:r>
      <w:r>
        <w:rPr>
          <w:rFonts w:hint="eastAsia"/>
        </w:rPr>
        <w:t>400</w:t>
      </w:r>
      <w:r>
        <w:rPr>
          <w:rFonts w:hint="eastAsia"/>
        </w:rPr>
        <w:t>ミリメートル以上</w:t>
      </w:r>
      <w:r>
        <w:rPr>
          <w:rFonts w:hint="eastAsia"/>
        </w:rPr>
        <w:t>600</w:t>
      </w:r>
      <w:r>
        <w:rPr>
          <w:rFonts w:hint="eastAsia"/>
        </w:rPr>
        <w:t>ミリメートル未満及び</w:t>
      </w:r>
      <w:r>
        <w:rPr>
          <w:rFonts w:hint="eastAsia"/>
        </w:rPr>
        <w:t>600</w:t>
      </w:r>
      <w:r>
        <w:rPr>
          <w:rFonts w:hint="eastAsia"/>
        </w:rPr>
        <w:t>ミリメートル以上の別に区分すること。</w:t>
      </w:r>
    </w:p>
    <w:p w:rsidR="00DA2EA1" w:rsidRDefault="00DA2EA1" w:rsidP="00DA2EA1">
      <w:pPr>
        <w:ind w:left="1050" w:hangingChars="500" w:hanging="1050"/>
      </w:pPr>
      <w:r>
        <w:rPr>
          <w:rFonts w:hint="eastAsia"/>
        </w:rPr>
        <w:t xml:space="preserve">　　　　７　「延長」の欄には、上記４、５及び６によって区分したそれぞれの欄に該当する延長を記載すること。</w:t>
      </w:r>
    </w:p>
    <w:p w:rsidR="00DA2EA1" w:rsidRDefault="00DA2EA1" w:rsidP="00DA2EA1">
      <w:pPr>
        <w:ind w:left="1050" w:hangingChars="500" w:hanging="1050"/>
      </w:pPr>
      <w:r>
        <w:rPr>
          <w:rFonts w:hint="eastAsia"/>
        </w:rPr>
        <w:t xml:space="preserve">　　　　８　該当事項のない欄は、省略すること。</w:t>
      </w:r>
    </w:p>
    <w:p w:rsidR="00DA2EA1" w:rsidRDefault="00DA2EA1" w:rsidP="00DA2EA1">
      <w:pPr>
        <w:ind w:left="1050" w:hangingChars="500" w:hanging="1050"/>
      </w:pPr>
      <w:r>
        <w:rPr>
          <w:rFonts w:hint="eastAsia"/>
        </w:rPr>
        <w:t xml:space="preserve">　　　　９　用紙の大きさは、日</w:t>
      </w:r>
      <w:r w:rsidR="006171FB">
        <w:rPr>
          <w:rFonts w:hint="eastAsia"/>
        </w:rPr>
        <w:t>本産業</w:t>
      </w:r>
      <w:r>
        <w:rPr>
          <w:rFonts w:hint="eastAsia"/>
        </w:rPr>
        <w:t>規格Ａ４とすること。</w:t>
      </w:r>
    </w:p>
    <w:sectPr w:rsidR="00DA2EA1" w:rsidSect="00DA2E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EA1" w:rsidRDefault="00DA2EA1" w:rsidP="003C0825">
      <w:r>
        <w:separator/>
      </w:r>
    </w:p>
  </w:endnote>
  <w:endnote w:type="continuationSeparator" w:id="0">
    <w:p w:rsidR="00DA2EA1" w:rsidRDefault="00DA2EA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EA1" w:rsidRDefault="00DA2EA1" w:rsidP="003C0825">
      <w:r>
        <w:separator/>
      </w:r>
    </w:p>
  </w:footnote>
  <w:footnote w:type="continuationSeparator" w:id="0">
    <w:p w:rsidR="00DA2EA1" w:rsidRDefault="00DA2EA1"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A1"/>
    <w:rsid w:val="000A2BA5"/>
    <w:rsid w:val="003C0825"/>
    <w:rsid w:val="004E595B"/>
    <w:rsid w:val="00553CC8"/>
    <w:rsid w:val="00600B74"/>
    <w:rsid w:val="006171FB"/>
    <w:rsid w:val="008A2697"/>
    <w:rsid w:val="00C260B1"/>
    <w:rsid w:val="00D6313F"/>
    <w:rsid w:val="00DA2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E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A2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DA2EA1"/>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2021-06-08T01:44:00Z</dcterms:created>
  <dcterms:modified xsi:type="dcterms:W3CDTF">2021-06-08T01:44:00Z</dcterms:modified>
</cp:coreProperties>
</file>